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88F1" w14:textId="3795C5F0" w:rsidR="00D331A5" w:rsidRPr="00057A0D" w:rsidRDefault="000E75C3" w:rsidP="000E75C3">
      <w:pPr>
        <w:spacing w:after="374" w:line="259" w:lineRule="auto"/>
        <w:jc w:val="center"/>
        <w:rPr>
          <w:rFonts w:ascii="Times New Roman" w:hAnsi="Times New Roman" w:cs="Times New Roman"/>
        </w:rPr>
      </w:pPr>
      <w:r w:rsidRPr="00057A0D">
        <w:rPr>
          <w:rFonts w:ascii="Times New Roman" w:hAnsi="Times New Roman" w:cs="Times New Roman"/>
          <w:noProof/>
          <w:sz w:val="24"/>
          <w:szCs w:val="24"/>
          <w:lang w:eastAsia="en-IN"/>
        </w:rPr>
        <w:drawing>
          <wp:inline distT="0" distB="0" distL="0" distR="0" wp14:anchorId="07D7610E" wp14:editId="6CB319E5">
            <wp:extent cx="1437157" cy="508883"/>
            <wp:effectExtent l="0" t="0" r="0" b="5715"/>
            <wp:docPr id="4" name="Google Shape;47;p1">
              <a:extLst xmlns:a="http://schemas.openxmlformats.org/drawingml/2006/main">
                <a:ext uri="{FF2B5EF4-FFF2-40B4-BE49-F238E27FC236}">
                  <a16:creationId xmlns:a16="http://schemas.microsoft.com/office/drawing/2014/main" id="{94B0A895-AB50-99CC-DBD8-AAEDA5180844}"/>
                </a:ext>
              </a:extLst>
            </wp:docPr>
            <wp:cNvGraphicFramePr/>
            <a:graphic xmlns:a="http://schemas.openxmlformats.org/drawingml/2006/main">
              <a:graphicData uri="http://schemas.openxmlformats.org/drawingml/2006/picture">
                <pic:pic xmlns:pic="http://schemas.openxmlformats.org/drawingml/2006/picture">
                  <pic:nvPicPr>
                    <pic:cNvPr id="4" name="Google Shape;47;p1">
                      <a:extLst>
                        <a:ext uri="{FF2B5EF4-FFF2-40B4-BE49-F238E27FC236}">
                          <a16:creationId xmlns:a16="http://schemas.microsoft.com/office/drawing/2014/main" id="{94B0A895-AB50-99CC-DBD8-AAEDA5180844}"/>
                        </a:ext>
                      </a:extLst>
                    </pic:cNvPr>
                    <pic:cNvPicPr preferRelativeResize="0"/>
                  </pic:nvPicPr>
                  <pic:blipFill rotWithShape="1">
                    <a:blip r:embed="rId5">
                      <a:alphaModFix/>
                    </a:blip>
                    <a:srcRect/>
                    <a:stretch/>
                  </pic:blipFill>
                  <pic:spPr>
                    <a:xfrm>
                      <a:off x="0" y="0"/>
                      <a:ext cx="1448564" cy="512922"/>
                    </a:xfrm>
                    <a:prstGeom prst="rect">
                      <a:avLst/>
                    </a:prstGeom>
                    <a:noFill/>
                    <a:ln>
                      <a:noFill/>
                    </a:ln>
                  </pic:spPr>
                </pic:pic>
              </a:graphicData>
            </a:graphic>
          </wp:inline>
        </w:drawing>
      </w:r>
    </w:p>
    <w:p w14:paraId="2E506204" w14:textId="77777777" w:rsidR="00D331A5" w:rsidRPr="00057A0D" w:rsidRDefault="00D331A5" w:rsidP="00D331A5">
      <w:pPr>
        <w:spacing w:line="259" w:lineRule="auto"/>
        <w:jc w:val="center"/>
        <w:rPr>
          <w:rFonts w:ascii="Times New Roman" w:hAnsi="Times New Roman" w:cs="Times New Roman"/>
          <w:b/>
          <w:sz w:val="44"/>
          <w:szCs w:val="24"/>
        </w:rPr>
      </w:pPr>
      <w:r w:rsidRPr="00057A0D">
        <w:rPr>
          <w:rFonts w:ascii="Times New Roman" w:hAnsi="Times New Roman" w:cs="Times New Roman"/>
          <w:b/>
          <w:sz w:val="44"/>
          <w:szCs w:val="24"/>
        </w:rPr>
        <w:t>NEW DELHI INSTITUTE OF MANAGEMENT</w:t>
      </w:r>
    </w:p>
    <w:p w14:paraId="5CCCEC79" w14:textId="1A72C4D7" w:rsidR="0083338C" w:rsidRPr="00057A0D" w:rsidRDefault="00702338" w:rsidP="00D331A5">
      <w:pPr>
        <w:spacing w:before="240" w:after="0"/>
        <w:jc w:val="center"/>
        <w:rPr>
          <w:rFonts w:ascii="Times New Roman" w:hAnsi="Times New Roman" w:cs="Times New Roman"/>
          <w:b/>
          <w:bCs/>
          <w:sz w:val="40"/>
          <w:szCs w:val="40"/>
        </w:rPr>
      </w:pPr>
      <w:r w:rsidRPr="00057A0D">
        <w:rPr>
          <w:rFonts w:ascii="Times New Roman" w:hAnsi="Times New Roman" w:cs="Times New Roman"/>
          <w:b/>
          <w:bCs/>
          <w:sz w:val="40"/>
          <w:szCs w:val="40"/>
        </w:rPr>
        <w:t>I</w:t>
      </w:r>
      <w:r w:rsidR="00AC6248" w:rsidRPr="00057A0D">
        <w:rPr>
          <w:rFonts w:ascii="Times New Roman" w:hAnsi="Times New Roman" w:cs="Times New Roman"/>
          <w:b/>
          <w:bCs/>
          <w:sz w:val="40"/>
          <w:szCs w:val="40"/>
        </w:rPr>
        <w:t>nternal Quality Assurance Cell</w:t>
      </w:r>
    </w:p>
    <w:p w14:paraId="61D59566" w14:textId="741ED4DE" w:rsidR="00AC6248" w:rsidRPr="00057A0D" w:rsidRDefault="00AC6248" w:rsidP="00D331A5">
      <w:pPr>
        <w:spacing w:before="100" w:beforeAutospacing="1" w:after="100" w:afterAutospacing="1"/>
        <w:jc w:val="both"/>
        <w:rPr>
          <w:rFonts w:ascii="Times New Roman" w:eastAsia="Times New Roman" w:hAnsi="Times New Roman" w:cs="Times New Roman"/>
          <w:b/>
          <w:bCs/>
          <w:sz w:val="32"/>
          <w:szCs w:val="32"/>
          <w:lang w:eastAsia="en-IN"/>
        </w:rPr>
      </w:pPr>
      <w:r w:rsidRPr="00057A0D">
        <w:rPr>
          <w:rFonts w:ascii="Times New Roman" w:eastAsia="Times New Roman" w:hAnsi="Times New Roman" w:cs="Times New Roman"/>
          <w:b/>
          <w:bCs/>
          <w:sz w:val="32"/>
          <w:szCs w:val="32"/>
          <w:lang w:eastAsia="en-IN"/>
        </w:rPr>
        <w:t>Objective</w:t>
      </w:r>
    </w:p>
    <w:p w14:paraId="3C98C090" w14:textId="3FF62AD2" w:rsidR="004C15B2" w:rsidRPr="00057A0D" w:rsidRDefault="00F70AF8" w:rsidP="00F9114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057A0D">
        <w:rPr>
          <w:rFonts w:ascii="Times New Roman" w:eastAsia="Times New Roman" w:hAnsi="Times New Roman" w:cs="Times New Roman"/>
          <w:sz w:val="24"/>
          <w:szCs w:val="24"/>
          <w:lang w:eastAsia="en-IN"/>
        </w:rPr>
        <w:t>The IQAC is the nodal cell</w:t>
      </w:r>
      <w:r w:rsidR="00496BAB" w:rsidRPr="00057A0D">
        <w:rPr>
          <w:rFonts w:ascii="Times New Roman" w:eastAsia="Times New Roman" w:hAnsi="Times New Roman" w:cs="Times New Roman"/>
          <w:sz w:val="24"/>
          <w:szCs w:val="24"/>
          <w:lang w:eastAsia="en-IN"/>
        </w:rPr>
        <w:t xml:space="preserve"> entrusted with the responsibility of ensuring total quality management by ushering in innovations leading to achieving excellence and adoption of intervention strategies for monitoring their successful implementation. Ever in quest for excellence, the IQAC functions to assure institutional accountability with probity to all the stakeholders, funding agencies </w:t>
      </w:r>
      <w:proofErr w:type="gramStart"/>
      <w:r w:rsidR="00496BAB" w:rsidRPr="00057A0D">
        <w:rPr>
          <w:rFonts w:ascii="Times New Roman" w:eastAsia="Times New Roman" w:hAnsi="Times New Roman" w:cs="Times New Roman"/>
          <w:sz w:val="24"/>
          <w:szCs w:val="24"/>
          <w:lang w:eastAsia="en-IN"/>
        </w:rPr>
        <w:t>in particular and</w:t>
      </w:r>
      <w:proofErr w:type="gramEnd"/>
      <w:r w:rsidR="00496BAB" w:rsidRPr="00057A0D">
        <w:rPr>
          <w:rFonts w:ascii="Times New Roman" w:eastAsia="Times New Roman" w:hAnsi="Times New Roman" w:cs="Times New Roman"/>
          <w:sz w:val="24"/>
          <w:szCs w:val="24"/>
          <w:lang w:eastAsia="en-IN"/>
        </w:rPr>
        <w:t xml:space="preserve"> </w:t>
      </w:r>
      <w:proofErr w:type="gramStart"/>
      <w:r w:rsidR="00496BAB" w:rsidRPr="00057A0D">
        <w:rPr>
          <w:rFonts w:ascii="Times New Roman" w:eastAsia="Times New Roman" w:hAnsi="Times New Roman" w:cs="Times New Roman"/>
          <w:sz w:val="24"/>
          <w:szCs w:val="24"/>
          <w:lang w:eastAsia="en-IN"/>
        </w:rPr>
        <w:t>society as a whole</w:t>
      </w:r>
      <w:proofErr w:type="gramEnd"/>
      <w:r w:rsidR="00496BAB" w:rsidRPr="00057A0D">
        <w:rPr>
          <w:rFonts w:ascii="Times New Roman" w:eastAsia="Times New Roman" w:hAnsi="Times New Roman" w:cs="Times New Roman"/>
          <w:sz w:val="24"/>
          <w:szCs w:val="24"/>
          <w:lang w:eastAsia="en-IN"/>
        </w:rPr>
        <w:t>. </w:t>
      </w:r>
      <w:r w:rsidR="004C15B2" w:rsidRPr="00057A0D">
        <w:rPr>
          <w:rFonts w:ascii="Times New Roman" w:eastAsia="Times New Roman" w:hAnsi="Times New Roman" w:cs="Times New Roman"/>
          <w:sz w:val="24"/>
          <w:szCs w:val="24"/>
          <w:lang w:eastAsia="en-IN"/>
        </w:rPr>
        <w:t xml:space="preserve">The prime task of the IQAC is to develop a system for conscious, consistent and </w:t>
      </w:r>
      <w:r w:rsidR="00CF22BB" w:rsidRPr="00057A0D">
        <w:rPr>
          <w:rFonts w:ascii="Times New Roman" w:eastAsia="Times New Roman" w:hAnsi="Times New Roman" w:cs="Times New Roman"/>
          <w:sz w:val="24"/>
          <w:szCs w:val="24"/>
          <w:lang w:eastAsia="en-IN"/>
        </w:rPr>
        <w:t>catalytic</w:t>
      </w:r>
      <w:r w:rsidR="004C15B2" w:rsidRPr="00057A0D">
        <w:rPr>
          <w:rFonts w:ascii="Times New Roman" w:eastAsia="Times New Roman" w:hAnsi="Times New Roman" w:cs="Times New Roman"/>
          <w:sz w:val="24"/>
          <w:szCs w:val="24"/>
          <w:lang w:eastAsia="en-IN"/>
        </w:rPr>
        <w:t xml:space="preserve"> improvement in the performance of institutions. The Cell conducts numer</w:t>
      </w:r>
      <w:r w:rsidRPr="00057A0D">
        <w:rPr>
          <w:rFonts w:ascii="Times New Roman" w:eastAsia="Times New Roman" w:hAnsi="Times New Roman" w:cs="Times New Roman"/>
          <w:sz w:val="24"/>
          <w:szCs w:val="24"/>
          <w:lang w:eastAsia="en-IN"/>
        </w:rPr>
        <w:t>ous programmes to attain the laid down objectives</w:t>
      </w:r>
      <w:r w:rsidR="004C15B2" w:rsidRPr="00057A0D">
        <w:rPr>
          <w:rFonts w:ascii="Times New Roman" w:eastAsia="Times New Roman" w:hAnsi="Times New Roman" w:cs="Times New Roman"/>
          <w:sz w:val="24"/>
          <w:szCs w:val="24"/>
          <w:lang w:eastAsia="en-IN"/>
        </w:rPr>
        <w:t xml:space="preserve"> for enhancing the quality of Education as well as students support services.</w:t>
      </w:r>
    </w:p>
    <w:p w14:paraId="703D0BA6" w14:textId="0A16C075" w:rsidR="001B0643" w:rsidRPr="00057A0D" w:rsidRDefault="001B0643" w:rsidP="00F91148">
      <w:pPr>
        <w:spacing w:after="0" w:line="360" w:lineRule="auto"/>
        <w:jc w:val="both"/>
        <w:rPr>
          <w:rFonts w:ascii="Times New Roman" w:hAnsi="Times New Roman" w:cs="Times New Roman"/>
          <w:b/>
          <w:bCs/>
          <w:sz w:val="32"/>
          <w:szCs w:val="32"/>
        </w:rPr>
      </w:pPr>
      <w:r w:rsidRPr="00057A0D">
        <w:rPr>
          <w:rFonts w:ascii="Times New Roman" w:hAnsi="Times New Roman" w:cs="Times New Roman"/>
          <w:b/>
          <w:bCs/>
          <w:sz w:val="32"/>
          <w:szCs w:val="32"/>
        </w:rPr>
        <w:t>Key</w:t>
      </w:r>
      <w:r w:rsidRPr="00057A0D">
        <w:rPr>
          <w:rFonts w:ascii="Times New Roman" w:hAnsi="Times New Roman" w:cs="Times New Roman"/>
          <w:b/>
          <w:bCs/>
          <w:sz w:val="32"/>
          <w:szCs w:val="32"/>
        </w:rPr>
        <w:t xml:space="preserve"> Roles and </w:t>
      </w:r>
      <w:r w:rsidR="001157E0" w:rsidRPr="00057A0D">
        <w:rPr>
          <w:rFonts w:ascii="Times New Roman" w:hAnsi="Times New Roman" w:cs="Times New Roman"/>
          <w:b/>
          <w:bCs/>
          <w:sz w:val="32"/>
          <w:szCs w:val="32"/>
        </w:rPr>
        <w:t>R</w:t>
      </w:r>
      <w:r w:rsidRPr="00057A0D">
        <w:rPr>
          <w:rFonts w:ascii="Times New Roman" w:hAnsi="Times New Roman" w:cs="Times New Roman"/>
          <w:b/>
          <w:bCs/>
          <w:sz w:val="32"/>
          <w:szCs w:val="32"/>
        </w:rPr>
        <w:t>esponsibilities</w:t>
      </w:r>
    </w:p>
    <w:p w14:paraId="70F4C9DA" w14:textId="77777777" w:rsidR="001B0643" w:rsidRPr="00057A0D" w:rsidRDefault="001B0643" w:rsidP="00F91148">
      <w:pPr>
        <w:numPr>
          <w:ilvl w:val="0"/>
          <w:numId w:val="14"/>
        </w:numPr>
        <w:spacing w:after="0" w:line="360" w:lineRule="auto"/>
        <w:jc w:val="both"/>
        <w:rPr>
          <w:rFonts w:ascii="Times New Roman" w:hAnsi="Times New Roman" w:cs="Times New Roman"/>
          <w:sz w:val="24"/>
          <w:szCs w:val="24"/>
        </w:rPr>
      </w:pPr>
      <w:r w:rsidRPr="00057A0D">
        <w:rPr>
          <w:rFonts w:ascii="Times New Roman" w:hAnsi="Times New Roman" w:cs="Times New Roman"/>
          <w:sz w:val="24"/>
          <w:szCs w:val="24"/>
        </w:rPr>
        <w:t>Development and application of quality benchmarks/parameters for various academic and administrative activities of the institution</w:t>
      </w:r>
    </w:p>
    <w:p w14:paraId="79F0956C" w14:textId="77777777" w:rsidR="001B0643" w:rsidRPr="00057A0D" w:rsidRDefault="001B0643" w:rsidP="00F91148">
      <w:pPr>
        <w:numPr>
          <w:ilvl w:val="0"/>
          <w:numId w:val="14"/>
        </w:numPr>
        <w:spacing w:after="0" w:line="360" w:lineRule="auto"/>
        <w:jc w:val="both"/>
        <w:rPr>
          <w:rFonts w:ascii="Times New Roman" w:hAnsi="Times New Roman" w:cs="Times New Roman"/>
          <w:sz w:val="24"/>
          <w:szCs w:val="24"/>
        </w:rPr>
      </w:pPr>
      <w:r w:rsidRPr="00057A0D">
        <w:rPr>
          <w:rFonts w:ascii="Times New Roman" w:hAnsi="Times New Roman" w:cs="Times New Roman"/>
          <w:sz w:val="24"/>
          <w:szCs w:val="24"/>
        </w:rPr>
        <w:t>Preparation of NBA-SAR, NIRF ranking, NAAC-SSR and all private rankings.</w:t>
      </w:r>
    </w:p>
    <w:p w14:paraId="1DA1395C" w14:textId="77777777" w:rsidR="001B0643" w:rsidRPr="00057A0D" w:rsidRDefault="001B0643" w:rsidP="00F91148">
      <w:pPr>
        <w:pStyle w:val="ListParagraph"/>
        <w:numPr>
          <w:ilvl w:val="0"/>
          <w:numId w:val="14"/>
        </w:numPr>
        <w:spacing w:after="0" w:line="360" w:lineRule="auto"/>
        <w:jc w:val="both"/>
        <w:rPr>
          <w:rFonts w:ascii="Times New Roman" w:hAnsi="Times New Roman" w:cs="Times New Roman"/>
          <w:b/>
          <w:sz w:val="24"/>
          <w:szCs w:val="24"/>
        </w:rPr>
      </w:pPr>
      <w:r w:rsidRPr="00057A0D">
        <w:rPr>
          <w:rFonts w:ascii="Times New Roman" w:hAnsi="Times New Roman" w:cs="Times New Roman"/>
          <w:sz w:val="24"/>
          <w:szCs w:val="24"/>
        </w:rPr>
        <w:t xml:space="preserve">Compile and monitor information as per Formats of various Accreditation and Ranking Bodies on regular basis. </w:t>
      </w:r>
    </w:p>
    <w:p w14:paraId="4D225244" w14:textId="77777777" w:rsidR="001B0643" w:rsidRPr="00057A0D" w:rsidRDefault="001B0643" w:rsidP="00F91148">
      <w:pPr>
        <w:numPr>
          <w:ilvl w:val="0"/>
          <w:numId w:val="14"/>
        </w:numPr>
        <w:spacing w:after="0" w:line="360" w:lineRule="auto"/>
        <w:jc w:val="both"/>
        <w:rPr>
          <w:rFonts w:ascii="Times New Roman" w:hAnsi="Times New Roman" w:cs="Times New Roman"/>
          <w:sz w:val="24"/>
          <w:szCs w:val="24"/>
        </w:rPr>
      </w:pPr>
      <w:r w:rsidRPr="00057A0D">
        <w:rPr>
          <w:rFonts w:ascii="Times New Roman" w:hAnsi="Times New Roman" w:cs="Times New Roman"/>
          <w:sz w:val="24"/>
          <w:szCs w:val="24"/>
        </w:rPr>
        <w:t>Development and maintenance of institutional database through ERP for the purpose of maintaining/enhancing the institutional quality</w:t>
      </w:r>
    </w:p>
    <w:p w14:paraId="38BADE5C" w14:textId="77777777" w:rsidR="001B0643" w:rsidRPr="00057A0D" w:rsidRDefault="001B0643" w:rsidP="00F91148">
      <w:pPr>
        <w:numPr>
          <w:ilvl w:val="0"/>
          <w:numId w:val="14"/>
        </w:numPr>
        <w:spacing w:after="0" w:line="360" w:lineRule="auto"/>
        <w:jc w:val="both"/>
        <w:rPr>
          <w:rFonts w:ascii="Times New Roman" w:hAnsi="Times New Roman" w:cs="Times New Roman"/>
          <w:sz w:val="24"/>
          <w:szCs w:val="24"/>
        </w:rPr>
      </w:pPr>
      <w:r w:rsidRPr="00057A0D">
        <w:rPr>
          <w:rFonts w:ascii="Times New Roman" w:hAnsi="Times New Roman" w:cs="Times New Roman"/>
          <w:sz w:val="24"/>
          <w:szCs w:val="24"/>
        </w:rPr>
        <w:t xml:space="preserve">To ensure effective implementation of Outcome Based Education (OBE). Conducting Internal Academic Audit twice in a year at the end of each semester. </w:t>
      </w:r>
    </w:p>
    <w:p w14:paraId="73F13939" w14:textId="77777777" w:rsidR="001B0643" w:rsidRPr="00057A0D" w:rsidRDefault="001B0643" w:rsidP="00F91148">
      <w:pPr>
        <w:numPr>
          <w:ilvl w:val="0"/>
          <w:numId w:val="14"/>
        </w:numPr>
        <w:spacing w:after="0" w:line="360" w:lineRule="auto"/>
        <w:jc w:val="both"/>
        <w:rPr>
          <w:rFonts w:ascii="Times New Roman" w:hAnsi="Times New Roman" w:cs="Times New Roman"/>
          <w:sz w:val="24"/>
          <w:szCs w:val="24"/>
        </w:rPr>
      </w:pPr>
      <w:r w:rsidRPr="00057A0D">
        <w:rPr>
          <w:rFonts w:ascii="Times New Roman" w:hAnsi="Times New Roman" w:cs="Times New Roman"/>
          <w:sz w:val="24"/>
          <w:szCs w:val="24"/>
        </w:rPr>
        <w:t xml:space="preserve">Conducting External Audit of Academic as well as </w:t>
      </w:r>
      <w:proofErr w:type="gramStart"/>
      <w:r w:rsidRPr="00057A0D">
        <w:rPr>
          <w:rFonts w:ascii="Times New Roman" w:hAnsi="Times New Roman" w:cs="Times New Roman"/>
          <w:sz w:val="24"/>
          <w:szCs w:val="24"/>
        </w:rPr>
        <w:t>Non-academic</w:t>
      </w:r>
      <w:proofErr w:type="gramEnd"/>
      <w:r w:rsidRPr="00057A0D">
        <w:rPr>
          <w:rFonts w:ascii="Times New Roman" w:hAnsi="Times New Roman" w:cs="Times New Roman"/>
          <w:sz w:val="24"/>
          <w:szCs w:val="24"/>
        </w:rPr>
        <w:t xml:space="preserve"> activities, once in a year.</w:t>
      </w:r>
    </w:p>
    <w:p w14:paraId="082D3CB1" w14:textId="77777777" w:rsidR="001B0643" w:rsidRPr="00057A0D" w:rsidRDefault="001B0643" w:rsidP="00F91148">
      <w:pPr>
        <w:numPr>
          <w:ilvl w:val="0"/>
          <w:numId w:val="14"/>
        </w:numPr>
        <w:spacing w:after="0" w:line="360" w:lineRule="auto"/>
        <w:jc w:val="both"/>
        <w:rPr>
          <w:rFonts w:ascii="Times New Roman" w:hAnsi="Times New Roman" w:cs="Times New Roman"/>
          <w:sz w:val="24"/>
          <w:szCs w:val="24"/>
        </w:rPr>
      </w:pPr>
      <w:r w:rsidRPr="00057A0D">
        <w:rPr>
          <w:rFonts w:ascii="Times New Roman" w:hAnsi="Times New Roman" w:cs="Times New Roman"/>
          <w:sz w:val="24"/>
          <w:szCs w:val="24"/>
        </w:rPr>
        <w:t>Arrangement for feedback response from students, parents and other stakeholders on quality-related institutional processes</w:t>
      </w:r>
    </w:p>
    <w:p w14:paraId="4A7E04E1" w14:textId="77777777" w:rsidR="001B0643" w:rsidRPr="00057A0D" w:rsidRDefault="001B0643" w:rsidP="00F91148">
      <w:pPr>
        <w:numPr>
          <w:ilvl w:val="0"/>
          <w:numId w:val="14"/>
        </w:numPr>
        <w:spacing w:after="0" w:line="360" w:lineRule="auto"/>
        <w:jc w:val="both"/>
        <w:rPr>
          <w:rFonts w:ascii="Times New Roman" w:hAnsi="Times New Roman" w:cs="Times New Roman"/>
          <w:sz w:val="24"/>
          <w:szCs w:val="24"/>
        </w:rPr>
      </w:pPr>
      <w:r w:rsidRPr="00057A0D">
        <w:rPr>
          <w:rFonts w:ascii="Times New Roman" w:hAnsi="Times New Roman" w:cs="Times New Roman"/>
          <w:sz w:val="24"/>
          <w:szCs w:val="24"/>
        </w:rPr>
        <w:t>Dissemination of information on various quality parameters of higher education</w:t>
      </w:r>
    </w:p>
    <w:p w14:paraId="5F8DF684" w14:textId="77777777" w:rsidR="001B0643" w:rsidRPr="00057A0D" w:rsidRDefault="001B0643" w:rsidP="00F91148">
      <w:pPr>
        <w:numPr>
          <w:ilvl w:val="0"/>
          <w:numId w:val="14"/>
        </w:numPr>
        <w:spacing w:after="0" w:line="360" w:lineRule="auto"/>
        <w:jc w:val="both"/>
        <w:rPr>
          <w:rFonts w:ascii="Times New Roman" w:hAnsi="Times New Roman" w:cs="Times New Roman"/>
          <w:sz w:val="24"/>
          <w:szCs w:val="24"/>
        </w:rPr>
      </w:pPr>
      <w:r w:rsidRPr="00057A0D">
        <w:rPr>
          <w:rFonts w:ascii="Times New Roman" w:hAnsi="Times New Roman" w:cs="Times New Roman"/>
          <w:sz w:val="24"/>
          <w:szCs w:val="24"/>
        </w:rPr>
        <w:lastRenderedPageBreak/>
        <w:t>Organization of inter and intra institutional workshops, seminars on quality related themes and promotion of quality circles</w:t>
      </w:r>
    </w:p>
    <w:p w14:paraId="64370A6E" w14:textId="77777777" w:rsidR="001B0643" w:rsidRPr="00057A0D" w:rsidRDefault="001B0643" w:rsidP="00F91148">
      <w:pPr>
        <w:numPr>
          <w:ilvl w:val="0"/>
          <w:numId w:val="14"/>
        </w:numPr>
        <w:spacing w:after="0" w:line="360" w:lineRule="auto"/>
        <w:jc w:val="both"/>
        <w:rPr>
          <w:rFonts w:ascii="Times New Roman" w:hAnsi="Times New Roman" w:cs="Times New Roman"/>
          <w:sz w:val="24"/>
          <w:szCs w:val="24"/>
        </w:rPr>
      </w:pPr>
      <w:r w:rsidRPr="00057A0D">
        <w:rPr>
          <w:rFonts w:ascii="Times New Roman" w:hAnsi="Times New Roman" w:cs="Times New Roman"/>
          <w:sz w:val="24"/>
          <w:szCs w:val="24"/>
        </w:rPr>
        <w:t>Acting as a nodal agency of the Institution for coordinating quality-related activities, including adoption and dissemination of best practices</w:t>
      </w:r>
    </w:p>
    <w:p w14:paraId="3D0E0AB9" w14:textId="58646384" w:rsidR="00F91148" w:rsidRPr="00057A0D" w:rsidRDefault="00F91148" w:rsidP="00F91148">
      <w:pPr>
        <w:spacing w:line="360" w:lineRule="auto"/>
        <w:rPr>
          <w:rFonts w:ascii="Times New Roman" w:hAnsi="Times New Roman" w:cs="Times New Roman"/>
          <w:b/>
          <w:sz w:val="24"/>
          <w:szCs w:val="24"/>
        </w:rPr>
      </w:pPr>
    </w:p>
    <w:p w14:paraId="30358080" w14:textId="234F8780" w:rsidR="00B625C6" w:rsidRPr="00057A0D" w:rsidRDefault="00B625C6" w:rsidP="002D328F">
      <w:pPr>
        <w:spacing w:after="0" w:line="360" w:lineRule="auto"/>
        <w:rPr>
          <w:rFonts w:ascii="Times New Roman" w:hAnsi="Times New Roman" w:cs="Times New Roman"/>
          <w:b/>
          <w:sz w:val="32"/>
          <w:szCs w:val="32"/>
        </w:rPr>
      </w:pPr>
      <w:r w:rsidRPr="00057A0D">
        <w:rPr>
          <w:rFonts w:ascii="Times New Roman" w:hAnsi="Times New Roman" w:cs="Times New Roman"/>
          <w:b/>
          <w:sz w:val="32"/>
          <w:szCs w:val="32"/>
        </w:rPr>
        <w:t>IQAC Members</w:t>
      </w:r>
    </w:p>
    <w:p w14:paraId="1CD7A411" w14:textId="2067BE20"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Gauri Modwel</w:t>
      </w:r>
      <w:r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Director</w:t>
      </w:r>
      <w:r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Chairperson</w:t>
      </w:r>
    </w:p>
    <w:p w14:paraId="04C0364F" w14:textId="56BC5525"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Prof Bhumika Bansal, Director General, Management Representative</w:t>
      </w:r>
    </w:p>
    <w:p w14:paraId="08D08448" w14:textId="2D14D695"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Rinku Dixit, Professor, Director-IQAC</w:t>
      </w:r>
    </w:p>
    <w:p w14:paraId="5EFE28D9" w14:textId="7E4148AF"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Teena Singh</w:t>
      </w:r>
      <w:r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Registrar and HOD-PGDM</w:t>
      </w:r>
      <w:r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 (Administrative Officer)</w:t>
      </w:r>
    </w:p>
    <w:p w14:paraId="5771E492" w14:textId="04BFDB22"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Chand Tandon</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HOD-PGDM(F)</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and Admissions</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475AA9C7" w14:textId="6E9EDD7A"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Vinod Kumar</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HOD-PGDM(M)</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7C3010FB" w14:textId="320A23E4"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Shailee Choudhary</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HOD AI-ML</w:t>
      </w:r>
      <w:r w:rsidR="008504B8" w:rsidRPr="00057A0D">
        <w:rPr>
          <w:rFonts w:ascii="Times New Roman" w:hAnsi="Times New Roman" w:cs="Times New Roman"/>
          <w:bCs/>
          <w:sz w:val="24"/>
          <w:szCs w:val="24"/>
        </w:rPr>
        <w:t xml:space="preserve"> (</w:t>
      </w:r>
      <w:r w:rsidR="00F91148" w:rsidRPr="00057A0D">
        <w:rPr>
          <w:rFonts w:ascii="Times New Roman" w:hAnsi="Times New Roman" w:cs="Times New Roman"/>
          <w:bCs/>
          <w:sz w:val="24"/>
          <w:szCs w:val="24"/>
        </w:rPr>
        <w:t>BA</w:t>
      </w:r>
      <w:r w:rsidR="008504B8" w:rsidRPr="00057A0D">
        <w:rPr>
          <w:rFonts w:ascii="Times New Roman" w:hAnsi="Times New Roman" w:cs="Times New Roman"/>
          <w:bCs/>
          <w:sz w:val="24"/>
          <w:szCs w:val="24"/>
        </w:rPr>
        <w:t>)</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5B085748" w14:textId="3907C593"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Ms. Sonal Gulati</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Assistant Professor and HOD-DM</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6A0946C9" w14:textId="34E72708"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Sunaina Sardana</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HOD-HR</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00ED80DD" w14:textId="0A86610B"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Kamal Kundra</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COE</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 (Administrative Officer)</w:t>
      </w:r>
    </w:p>
    <w:p w14:paraId="32754AB8" w14:textId="4B725BD9"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 xml:space="preserve">Dr. Arpana </w:t>
      </w:r>
      <w:proofErr w:type="spellStart"/>
      <w:proofErr w:type="gramStart"/>
      <w:r w:rsidRPr="00057A0D">
        <w:rPr>
          <w:rFonts w:ascii="Times New Roman" w:hAnsi="Times New Roman" w:cs="Times New Roman"/>
          <w:bCs/>
          <w:sz w:val="24"/>
          <w:szCs w:val="24"/>
        </w:rPr>
        <w:t>Chaturvedi</w:t>
      </w:r>
      <w:r w:rsidR="00F91148" w:rsidRPr="00057A0D">
        <w:rPr>
          <w:rFonts w:ascii="Times New Roman" w:hAnsi="Times New Roman" w:cs="Times New Roman"/>
          <w:bCs/>
          <w:sz w:val="24"/>
          <w:szCs w:val="24"/>
        </w:rPr>
        <w:t>,</w:t>
      </w:r>
      <w:r w:rsidRPr="00057A0D">
        <w:rPr>
          <w:rFonts w:ascii="Times New Roman" w:hAnsi="Times New Roman" w:cs="Times New Roman"/>
          <w:bCs/>
          <w:sz w:val="24"/>
          <w:szCs w:val="24"/>
        </w:rPr>
        <w:t>Associate</w:t>
      </w:r>
      <w:proofErr w:type="spellEnd"/>
      <w:proofErr w:type="gramEnd"/>
      <w:r w:rsidRPr="00057A0D">
        <w:rPr>
          <w:rFonts w:ascii="Times New Roman" w:hAnsi="Times New Roman" w:cs="Times New Roman"/>
          <w:bCs/>
          <w:sz w:val="24"/>
          <w:szCs w:val="24"/>
        </w:rPr>
        <w:t xml:space="preserve"> Professor and HOD (IT)</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58C043AB" w14:textId="45D8829A"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Mr. Arun Kumar</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HOD(SCM)</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62F0DFC2" w14:textId="09094E82"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Savita Gautam</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HOD (IB)</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4DC4F589" w14:textId="31A14252"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Parul Malik</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HOD (CSD)</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180C5D5E" w14:textId="44A60B07"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 xml:space="preserve">Dr. U. K. </w:t>
      </w:r>
      <w:proofErr w:type="spellStart"/>
      <w:r w:rsidRPr="00057A0D">
        <w:rPr>
          <w:rFonts w:ascii="Times New Roman" w:hAnsi="Times New Roman" w:cs="Times New Roman"/>
          <w:bCs/>
          <w:sz w:val="24"/>
          <w:szCs w:val="24"/>
        </w:rPr>
        <w:t>Neogi</w:t>
      </w:r>
      <w:proofErr w:type="spellEnd"/>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Chairperson FPM</w:t>
      </w:r>
      <w:r w:rsidR="001157E0" w:rsidRPr="00057A0D">
        <w:rPr>
          <w:rFonts w:ascii="Times New Roman" w:hAnsi="Times New Roman" w:cs="Times New Roman"/>
          <w:bCs/>
          <w:sz w:val="24"/>
          <w:szCs w:val="24"/>
        </w:rPr>
        <w:t>,</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w:t>
      </w:r>
    </w:p>
    <w:p w14:paraId="2D669566" w14:textId="15C81640"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Mr. Nikhil Singh</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Dean-MDP and Training</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Member (Administrative Officer)</w:t>
      </w:r>
    </w:p>
    <w:p w14:paraId="537E3103" w14:textId="13BDB96C"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Mr. R. Anand</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Principal Consultant and Advisor – HR, HCL Technologies</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Industry Member</w:t>
      </w:r>
    </w:p>
    <w:p w14:paraId="2B2B1A74" w14:textId="3343C57A"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Mr. K. S. Bakshi</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 xml:space="preserve">Group Head-HR, </w:t>
      </w:r>
      <w:proofErr w:type="spellStart"/>
      <w:r w:rsidRPr="00057A0D">
        <w:rPr>
          <w:rFonts w:ascii="Times New Roman" w:hAnsi="Times New Roman" w:cs="Times New Roman"/>
          <w:bCs/>
          <w:sz w:val="24"/>
          <w:szCs w:val="24"/>
        </w:rPr>
        <w:t>InterGlobe</w:t>
      </w:r>
      <w:proofErr w:type="spellEnd"/>
      <w:r w:rsidRPr="00057A0D">
        <w:rPr>
          <w:rFonts w:ascii="Times New Roman" w:hAnsi="Times New Roman" w:cs="Times New Roman"/>
          <w:bCs/>
          <w:sz w:val="24"/>
          <w:szCs w:val="24"/>
        </w:rPr>
        <w:t xml:space="preserve"> Enterprises</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Industry Member</w:t>
      </w:r>
    </w:p>
    <w:p w14:paraId="2FA2B03B" w14:textId="61F4C9E7"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Dr. Vijayalaxmi Biradar</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Professor and Director – IQAC, Kalinga University, Raipur</w:t>
      </w:r>
      <w:r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External Member – Academics</w:t>
      </w:r>
    </w:p>
    <w:p w14:paraId="0F4F83FB" w14:textId="6CDFCC57"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Mr. Vishal Gupta</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Partner – ECS Corporation</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Alumni</w:t>
      </w:r>
    </w:p>
    <w:p w14:paraId="493EDDA6" w14:textId="4B8284F9" w:rsidR="001B65D6" w:rsidRPr="00057A0D" w:rsidRDefault="001B65D6" w:rsidP="001157E0">
      <w:pPr>
        <w:pStyle w:val="ListParagraph"/>
        <w:numPr>
          <w:ilvl w:val="0"/>
          <w:numId w:val="15"/>
        </w:numPr>
        <w:spacing w:after="0" w:line="360" w:lineRule="auto"/>
        <w:jc w:val="both"/>
        <w:rPr>
          <w:rFonts w:ascii="Times New Roman" w:hAnsi="Times New Roman" w:cs="Times New Roman"/>
          <w:bCs/>
          <w:sz w:val="24"/>
          <w:szCs w:val="24"/>
        </w:rPr>
      </w:pPr>
      <w:r w:rsidRPr="00057A0D">
        <w:rPr>
          <w:rFonts w:ascii="Times New Roman" w:hAnsi="Times New Roman" w:cs="Times New Roman"/>
          <w:bCs/>
          <w:sz w:val="24"/>
          <w:szCs w:val="24"/>
        </w:rPr>
        <w:t>Ms. Kangana Garg</w:t>
      </w:r>
      <w:r w:rsidR="00F91148"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Student</w:t>
      </w:r>
      <w:r w:rsidR="00F91148" w:rsidRPr="00057A0D">
        <w:rPr>
          <w:rFonts w:ascii="Times New Roman" w:hAnsi="Times New Roman" w:cs="Times New Roman"/>
          <w:bCs/>
          <w:sz w:val="24"/>
          <w:szCs w:val="24"/>
        </w:rPr>
        <w:t xml:space="preserve"> Member</w:t>
      </w:r>
    </w:p>
    <w:p w14:paraId="61CD3E41" w14:textId="77777777" w:rsidR="001B65D6" w:rsidRPr="00057A0D" w:rsidRDefault="001B65D6" w:rsidP="00B625C6">
      <w:pPr>
        <w:spacing w:after="0"/>
        <w:jc w:val="center"/>
        <w:rPr>
          <w:rFonts w:ascii="Times New Roman" w:hAnsi="Times New Roman" w:cs="Times New Roman"/>
          <w:b/>
          <w:sz w:val="24"/>
          <w:szCs w:val="24"/>
        </w:rPr>
      </w:pPr>
    </w:p>
    <w:p w14:paraId="08B2FAA5" w14:textId="77777777" w:rsidR="008504B8" w:rsidRPr="00057A0D" w:rsidRDefault="008504B8" w:rsidP="008504B8">
      <w:pPr>
        <w:spacing w:after="0"/>
        <w:rPr>
          <w:rFonts w:ascii="Times New Roman" w:hAnsi="Times New Roman" w:cs="Times New Roman"/>
          <w:b/>
          <w:sz w:val="32"/>
          <w:szCs w:val="32"/>
        </w:rPr>
      </w:pPr>
      <w:r w:rsidRPr="00057A0D">
        <w:rPr>
          <w:rFonts w:ascii="Times New Roman" w:hAnsi="Times New Roman" w:cs="Times New Roman"/>
          <w:b/>
          <w:sz w:val="32"/>
          <w:szCs w:val="32"/>
        </w:rPr>
        <w:t>Departmental IQAC Coordinators</w:t>
      </w:r>
    </w:p>
    <w:p w14:paraId="55463E84" w14:textId="77777777" w:rsidR="008504B8" w:rsidRPr="00057A0D" w:rsidRDefault="008504B8" w:rsidP="008504B8">
      <w:pPr>
        <w:spacing w:after="0"/>
        <w:jc w:val="both"/>
        <w:rPr>
          <w:rFonts w:ascii="Times New Roman" w:hAnsi="Times New Roman" w:cs="Times New Roman"/>
          <w:b/>
          <w:sz w:val="28"/>
          <w:szCs w:val="28"/>
        </w:rPr>
      </w:pPr>
    </w:p>
    <w:p w14:paraId="02D93F19" w14:textId="77777777" w:rsidR="008504B8" w:rsidRPr="00057A0D" w:rsidRDefault="008504B8" w:rsidP="008504B8">
      <w:pPr>
        <w:spacing w:after="0"/>
        <w:jc w:val="both"/>
        <w:rPr>
          <w:rFonts w:ascii="Times New Roman" w:hAnsi="Times New Roman" w:cs="Times New Roman"/>
          <w:sz w:val="28"/>
          <w:szCs w:val="28"/>
        </w:rPr>
      </w:pPr>
      <w:r w:rsidRPr="00057A0D">
        <w:rPr>
          <w:rFonts w:ascii="Times New Roman" w:hAnsi="Times New Roman" w:cs="Times New Roman"/>
          <w:b/>
          <w:sz w:val="28"/>
          <w:szCs w:val="28"/>
        </w:rPr>
        <w:lastRenderedPageBreak/>
        <w:t xml:space="preserve">Responsibility: </w:t>
      </w:r>
      <w:r w:rsidRPr="00057A0D">
        <w:rPr>
          <w:rFonts w:ascii="Times New Roman" w:hAnsi="Times New Roman" w:cs="Times New Roman"/>
          <w:sz w:val="28"/>
          <w:szCs w:val="28"/>
        </w:rPr>
        <w:t>To extend the support to IQAC Members in their functions.</w:t>
      </w:r>
    </w:p>
    <w:p w14:paraId="63566032" w14:textId="77777777" w:rsidR="008504B8" w:rsidRPr="00057A0D" w:rsidRDefault="008504B8" w:rsidP="008504B8">
      <w:pPr>
        <w:spacing w:after="0"/>
        <w:rPr>
          <w:rFonts w:ascii="Times New Roman" w:hAnsi="Times New Roman" w:cs="Times New Roman"/>
          <w:b/>
          <w:sz w:val="28"/>
          <w:szCs w:val="28"/>
        </w:rPr>
      </w:pPr>
    </w:p>
    <w:tbl>
      <w:tblPr>
        <w:tblStyle w:val="TableGrid"/>
        <w:tblW w:w="9305" w:type="dxa"/>
        <w:tblLook w:val="04A0" w:firstRow="1" w:lastRow="0" w:firstColumn="1" w:lastColumn="0" w:noHBand="0" w:noVBand="1"/>
      </w:tblPr>
      <w:tblGrid>
        <w:gridCol w:w="831"/>
        <w:gridCol w:w="2276"/>
        <w:gridCol w:w="3409"/>
        <w:gridCol w:w="2789"/>
      </w:tblGrid>
      <w:tr w:rsidR="008504B8" w:rsidRPr="00057A0D" w14:paraId="4E8D795B" w14:textId="77777777" w:rsidTr="0041606F">
        <w:tc>
          <w:tcPr>
            <w:tcW w:w="831" w:type="dxa"/>
          </w:tcPr>
          <w:p w14:paraId="03B54E43" w14:textId="77777777" w:rsidR="008504B8" w:rsidRPr="00057A0D" w:rsidRDefault="008504B8" w:rsidP="00BD5370">
            <w:pPr>
              <w:rPr>
                <w:rFonts w:ascii="Times New Roman" w:hAnsi="Times New Roman" w:cs="Times New Roman"/>
                <w:b/>
                <w:sz w:val="28"/>
                <w:szCs w:val="28"/>
              </w:rPr>
            </w:pPr>
            <w:proofErr w:type="spellStart"/>
            <w:proofErr w:type="gramStart"/>
            <w:r w:rsidRPr="00057A0D">
              <w:rPr>
                <w:rFonts w:ascii="Times New Roman" w:hAnsi="Times New Roman" w:cs="Times New Roman"/>
                <w:b/>
                <w:sz w:val="28"/>
                <w:szCs w:val="28"/>
              </w:rPr>
              <w:t>S.No</w:t>
            </w:r>
            <w:proofErr w:type="spellEnd"/>
            <w:proofErr w:type="gramEnd"/>
          </w:p>
        </w:tc>
        <w:tc>
          <w:tcPr>
            <w:tcW w:w="2276" w:type="dxa"/>
          </w:tcPr>
          <w:p w14:paraId="5D8820A0" w14:textId="77777777" w:rsidR="008504B8" w:rsidRPr="00057A0D" w:rsidRDefault="008504B8" w:rsidP="00BD5370">
            <w:pPr>
              <w:rPr>
                <w:rFonts w:ascii="Times New Roman" w:hAnsi="Times New Roman" w:cs="Times New Roman"/>
                <w:b/>
                <w:sz w:val="28"/>
                <w:szCs w:val="28"/>
              </w:rPr>
            </w:pPr>
            <w:r w:rsidRPr="00057A0D">
              <w:rPr>
                <w:rFonts w:ascii="Times New Roman" w:hAnsi="Times New Roman" w:cs="Times New Roman"/>
                <w:b/>
                <w:sz w:val="28"/>
                <w:szCs w:val="28"/>
              </w:rPr>
              <w:t>Name</w:t>
            </w:r>
          </w:p>
        </w:tc>
        <w:tc>
          <w:tcPr>
            <w:tcW w:w="3409" w:type="dxa"/>
          </w:tcPr>
          <w:p w14:paraId="4A58947C" w14:textId="77777777" w:rsidR="008504B8" w:rsidRPr="00057A0D" w:rsidRDefault="008504B8" w:rsidP="00BD5370">
            <w:pPr>
              <w:rPr>
                <w:rFonts w:ascii="Times New Roman" w:hAnsi="Times New Roman" w:cs="Times New Roman"/>
                <w:b/>
                <w:sz w:val="28"/>
                <w:szCs w:val="28"/>
              </w:rPr>
            </w:pPr>
            <w:r w:rsidRPr="00057A0D">
              <w:rPr>
                <w:rFonts w:ascii="Times New Roman" w:hAnsi="Times New Roman" w:cs="Times New Roman"/>
                <w:b/>
                <w:sz w:val="28"/>
                <w:szCs w:val="28"/>
              </w:rPr>
              <w:t>Designation</w:t>
            </w:r>
          </w:p>
        </w:tc>
        <w:tc>
          <w:tcPr>
            <w:tcW w:w="2789" w:type="dxa"/>
          </w:tcPr>
          <w:p w14:paraId="43452446" w14:textId="77777777" w:rsidR="008504B8" w:rsidRPr="00057A0D" w:rsidRDefault="008504B8" w:rsidP="00BD5370">
            <w:pPr>
              <w:rPr>
                <w:rFonts w:ascii="Times New Roman" w:hAnsi="Times New Roman" w:cs="Times New Roman"/>
                <w:b/>
                <w:sz w:val="28"/>
                <w:szCs w:val="28"/>
              </w:rPr>
            </w:pPr>
            <w:r w:rsidRPr="00057A0D">
              <w:rPr>
                <w:rFonts w:ascii="Times New Roman" w:hAnsi="Times New Roman" w:cs="Times New Roman"/>
                <w:b/>
                <w:sz w:val="28"/>
                <w:szCs w:val="28"/>
              </w:rPr>
              <w:t>IQAC Designation</w:t>
            </w:r>
          </w:p>
        </w:tc>
      </w:tr>
      <w:tr w:rsidR="008504B8" w:rsidRPr="00057A0D" w14:paraId="0A0E125F" w14:textId="77777777" w:rsidTr="0041606F">
        <w:tc>
          <w:tcPr>
            <w:tcW w:w="831" w:type="dxa"/>
          </w:tcPr>
          <w:p w14:paraId="24756F6D"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1.</w:t>
            </w:r>
          </w:p>
        </w:tc>
        <w:tc>
          <w:tcPr>
            <w:tcW w:w="2276" w:type="dxa"/>
          </w:tcPr>
          <w:p w14:paraId="48407A7E"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Ms. Nabeela Hasan</w:t>
            </w:r>
          </w:p>
        </w:tc>
        <w:tc>
          <w:tcPr>
            <w:tcW w:w="3409" w:type="dxa"/>
          </w:tcPr>
          <w:p w14:paraId="6CA82211" w14:textId="4C4994E0"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D-IQAC (AI</w:t>
            </w:r>
            <w:r w:rsidRPr="00057A0D">
              <w:rPr>
                <w:rFonts w:ascii="Times New Roman" w:hAnsi="Times New Roman" w:cs="Times New Roman"/>
                <w:bCs/>
                <w:sz w:val="24"/>
                <w:szCs w:val="24"/>
              </w:rPr>
              <w:t>-</w:t>
            </w:r>
            <w:r w:rsidRPr="00057A0D">
              <w:rPr>
                <w:rFonts w:ascii="Times New Roman" w:hAnsi="Times New Roman" w:cs="Times New Roman"/>
                <w:bCs/>
                <w:sz w:val="24"/>
                <w:szCs w:val="24"/>
              </w:rPr>
              <w:t>ML</w:t>
            </w:r>
            <w:r w:rsidR="00DC05E4" w:rsidRPr="00057A0D">
              <w:rPr>
                <w:rFonts w:ascii="Times New Roman" w:hAnsi="Times New Roman" w:cs="Times New Roman"/>
                <w:bCs/>
                <w:sz w:val="24"/>
                <w:szCs w:val="24"/>
              </w:rPr>
              <w:t xml:space="preserve"> (</w:t>
            </w:r>
            <w:r w:rsidRPr="00057A0D">
              <w:rPr>
                <w:rFonts w:ascii="Times New Roman" w:hAnsi="Times New Roman" w:cs="Times New Roman"/>
                <w:bCs/>
                <w:sz w:val="24"/>
                <w:szCs w:val="24"/>
              </w:rPr>
              <w:t>BA</w:t>
            </w:r>
            <w:r w:rsidRPr="00057A0D">
              <w:rPr>
                <w:rFonts w:ascii="Times New Roman" w:hAnsi="Times New Roman" w:cs="Times New Roman"/>
                <w:bCs/>
                <w:sz w:val="24"/>
                <w:szCs w:val="24"/>
              </w:rPr>
              <w:t>)</w:t>
            </w:r>
            <w:r w:rsidR="00DC05E4" w:rsidRPr="00057A0D">
              <w:rPr>
                <w:rFonts w:ascii="Times New Roman" w:hAnsi="Times New Roman" w:cs="Times New Roman"/>
                <w:bCs/>
                <w:sz w:val="24"/>
                <w:szCs w:val="24"/>
              </w:rPr>
              <w:t>)</w:t>
            </w:r>
          </w:p>
        </w:tc>
        <w:tc>
          <w:tcPr>
            <w:tcW w:w="2789" w:type="dxa"/>
          </w:tcPr>
          <w:p w14:paraId="092FCE68"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678A6932" w14:textId="77777777" w:rsidTr="0041606F">
        <w:tc>
          <w:tcPr>
            <w:tcW w:w="831" w:type="dxa"/>
          </w:tcPr>
          <w:p w14:paraId="58E38EE4"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2.</w:t>
            </w:r>
          </w:p>
        </w:tc>
        <w:tc>
          <w:tcPr>
            <w:tcW w:w="2276" w:type="dxa"/>
          </w:tcPr>
          <w:p w14:paraId="2CEDAC80"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Ms. Sonal Gulati</w:t>
            </w:r>
          </w:p>
        </w:tc>
        <w:tc>
          <w:tcPr>
            <w:tcW w:w="3409" w:type="dxa"/>
          </w:tcPr>
          <w:p w14:paraId="34FF8504"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D-IQAC (DM)</w:t>
            </w:r>
          </w:p>
        </w:tc>
        <w:tc>
          <w:tcPr>
            <w:tcW w:w="2789" w:type="dxa"/>
          </w:tcPr>
          <w:p w14:paraId="499EAE1D"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4AC9F5DA" w14:textId="77777777" w:rsidTr="0041606F">
        <w:tc>
          <w:tcPr>
            <w:tcW w:w="831" w:type="dxa"/>
          </w:tcPr>
          <w:p w14:paraId="43F29B20"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3.</w:t>
            </w:r>
          </w:p>
        </w:tc>
        <w:tc>
          <w:tcPr>
            <w:tcW w:w="2276" w:type="dxa"/>
          </w:tcPr>
          <w:p w14:paraId="4D35ED0C"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Ms. Abha Grover</w:t>
            </w:r>
          </w:p>
        </w:tc>
        <w:tc>
          <w:tcPr>
            <w:tcW w:w="3409" w:type="dxa"/>
          </w:tcPr>
          <w:p w14:paraId="28D3B7B5"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D-IQAC (Marketing)</w:t>
            </w:r>
          </w:p>
        </w:tc>
        <w:tc>
          <w:tcPr>
            <w:tcW w:w="2789" w:type="dxa"/>
          </w:tcPr>
          <w:p w14:paraId="5D3B6621"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7DB00D47" w14:textId="77777777" w:rsidTr="0041606F">
        <w:tc>
          <w:tcPr>
            <w:tcW w:w="831" w:type="dxa"/>
          </w:tcPr>
          <w:p w14:paraId="40E97B52"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4.</w:t>
            </w:r>
          </w:p>
        </w:tc>
        <w:tc>
          <w:tcPr>
            <w:tcW w:w="2276" w:type="dxa"/>
          </w:tcPr>
          <w:p w14:paraId="582CCB6F"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Dr. Nidhi Mathur</w:t>
            </w:r>
          </w:p>
        </w:tc>
        <w:tc>
          <w:tcPr>
            <w:tcW w:w="3409" w:type="dxa"/>
          </w:tcPr>
          <w:p w14:paraId="49854893"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Professor and D-IQAC (Finance)</w:t>
            </w:r>
          </w:p>
        </w:tc>
        <w:tc>
          <w:tcPr>
            <w:tcW w:w="2789" w:type="dxa"/>
          </w:tcPr>
          <w:p w14:paraId="193E14C8"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4D62374A" w14:textId="77777777" w:rsidTr="0041606F">
        <w:tc>
          <w:tcPr>
            <w:tcW w:w="831" w:type="dxa"/>
          </w:tcPr>
          <w:p w14:paraId="65FA47B7"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5</w:t>
            </w:r>
          </w:p>
        </w:tc>
        <w:tc>
          <w:tcPr>
            <w:tcW w:w="2276" w:type="dxa"/>
          </w:tcPr>
          <w:p w14:paraId="4D9E191D"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Dr. Pushpa Negi</w:t>
            </w:r>
          </w:p>
        </w:tc>
        <w:tc>
          <w:tcPr>
            <w:tcW w:w="3409" w:type="dxa"/>
          </w:tcPr>
          <w:p w14:paraId="45363B03"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Professor and D-IQAC (Finance)</w:t>
            </w:r>
          </w:p>
        </w:tc>
        <w:tc>
          <w:tcPr>
            <w:tcW w:w="2789" w:type="dxa"/>
          </w:tcPr>
          <w:p w14:paraId="4C82B4E3"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765033F7" w14:textId="77777777" w:rsidTr="0041606F">
        <w:tc>
          <w:tcPr>
            <w:tcW w:w="831" w:type="dxa"/>
          </w:tcPr>
          <w:p w14:paraId="4BEFEF05"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6.</w:t>
            </w:r>
          </w:p>
        </w:tc>
        <w:tc>
          <w:tcPr>
            <w:tcW w:w="2276" w:type="dxa"/>
          </w:tcPr>
          <w:p w14:paraId="4EB16430"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Dr. Arpana Chaturvedi</w:t>
            </w:r>
          </w:p>
        </w:tc>
        <w:tc>
          <w:tcPr>
            <w:tcW w:w="3409" w:type="dxa"/>
          </w:tcPr>
          <w:p w14:paraId="065D6952"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Associate Professor and D-IQAC (IT)</w:t>
            </w:r>
          </w:p>
        </w:tc>
        <w:tc>
          <w:tcPr>
            <w:tcW w:w="2789" w:type="dxa"/>
          </w:tcPr>
          <w:p w14:paraId="489E2723"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71937539" w14:textId="77777777" w:rsidTr="0041606F">
        <w:tc>
          <w:tcPr>
            <w:tcW w:w="831" w:type="dxa"/>
          </w:tcPr>
          <w:p w14:paraId="7DE68B27"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7.</w:t>
            </w:r>
          </w:p>
        </w:tc>
        <w:tc>
          <w:tcPr>
            <w:tcW w:w="2276" w:type="dxa"/>
          </w:tcPr>
          <w:p w14:paraId="10756443"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Dr. Rashmi Chauhan</w:t>
            </w:r>
          </w:p>
        </w:tc>
        <w:tc>
          <w:tcPr>
            <w:tcW w:w="3409" w:type="dxa"/>
          </w:tcPr>
          <w:p w14:paraId="02941305"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D-IQAC (HR)</w:t>
            </w:r>
          </w:p>
        </w:tc>
        <w:tc>
          <w:tcPr>
            <w:tcW w:w="2789" w:type="dxa"/>
          </w:tcPr>
          <w:p w14:paraId="05AA4E88"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78338E8C" w14:textId="77777777" w:rsidTr="0041606F">
        <w:tc>
          <w:tcPr>
            <w:tcW w:w="831" w:type="dxa"/>
          </w:tcPr>
          <w:p w14:paraId="4104F6EC"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8.</w:t>
            </w:r>
          </w:p>
        </w:tc>
        <w:tc>
          <w:tcPr>
            <w:tcW w:w="2276" w:type="dxa"/>
          </w:tcPr>
          <w:p w14:paraId="76818396"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Dr. Nishtha Agarwal</w:t>
            </w:r>
          </w:p>
        </w:tc>
        <w:tc>
          <w:tcPr>
            <w:tcW w:w="3409" w:type="dxa"/>
          </w:tcPr>
          <w:p w14:paraId="61A2191C"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D-IQAC (SCM)</w:t>
            </w:r>
          </w:p>
        </w:tc>
        <w:tc>
          <w:tcPr>
            <w:tcW w:w="2789" w:type="dxa"/>
          </w:tcPr>
          <w:p w14:paraId="22AA3EAF"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297DA8CC" w14:textId="77777777" w:rsidTr="0041606F">
        <w:tc>
          <w:tcPr>
            <w:tcW w:w="831" w:type="dxa"/>
          </w:tcPr>
          <w:p w14:paraId="6CF07BEE"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9.</w:t>
            </w:r>
          </w:p>
        </w:tc>
        <w:tc>
          <w:tcPr>
            <w:tcW w:w="2276" w:type="dxa"/>
          </w:tcPr>
          <w:p w14:paraId="60CF4907"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Dr. Savita Gautam</w:t>
            </w:r>
          </w:p>
        </w:tc>
        <w:tc>
          <w:tcPr>
            <w:tcW w:w="3409" w:type="dxa"/>
          </w:tcPr>
          <w:p w14:paraId="0B317D38"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Professor and D-IQAC (IB)</w:t>
            </w:r>
          </w:p>
        </w:tc>
        <w:tc>
          <w:tcPr>
            <w:tcW w:w="2789" w:type="dxa"/>
          </w:tcPr>
          <w:p w14:paraId="049D817F"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30B3FE25" w14:textId="77777777" w:rsidTr="0041606F">
        <w:tc>
          <w:tcPr>
            <w:tcW w:w="831" w:type="dxa"/>
          </w:tcPr>
          <w:p w14:paraId="54C174C6"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 xml:space="preserve">10. </w:t>
            </w:r>
          </w:p>
        </w:tc>
        <w:tc>
          <w:tcPr>
            <w:tcW w:w="2276" w:type="dxa"/>
          </w:tcPr>
          <w:p w14:paraId="1CA9A187"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Dr. Parul Malik</w:t>
            </w:r>
          </w:p>
        </w:tc>
        <w:tc>
          <w:tcPr>
            <w:tcW w:w="3409" w:type="dxa"/>
          </w:tcPr>
          <w:p w14:paraId="32A68A77"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Professor and D-IQAC (CSD)</w:t>
            </w:r>
          </w:p>
        </w:tc>
        <w:tc>
          <w:tcPr>
            <w:tcW w:w="2789" w:type="dxa"/>
          </w:tcPr>
          <w:p w14:paraId="3A1AC994"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048F0390" w14:textId="77777777" w:rsidTr="0041606F">
        <w:tc>
          <w:tcPr>
            <w:tcW w:w="831" w:type="dxa"/>
          </w:tcPr>
          <w:p w14:paraId="0429A0F2"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11.</w:t>
            </w:r>
          </w:p>
        </w:tc>
        <w:tc>
          <w:tcPr>
            <w:tcW w:w="2276" w:type="dxa"/>
          </w:tcPr>
          <w:p w14:paraId="4C100CAD"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Dr. S. S. Khullar</w:t>
            </w:r>
          </w:p>
        </w:tc>
        <w:tc>
          <w:tcPr>
            <w:tcW w:w="3409" w:type="dxa"/>
          </w:tcPr>
          <w:p w14:paraId="1EC31B7F"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Associate Professor and D-IQAC (Decision Science)</w:t>
            </w:r>
          </w:p>
        </w:tc>
        <w:tc>
          <w:tcPr>
            <w:tcW w:w="2789" w:type="dxa"/>
          </w:tcPr>
          <w:p w14:paraId="3E029806"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680EC6FC" w14:textId="77777777" w:rsidTr="0041606F">
        <w:tc>
          <w:tcPr>
            <w:tcW w:w="831" w:type="dxa"/>
          </w:tcPr>
          <w:p w14:paraId="7D885592"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 xml:space="preserve">12. </w:t>
            </w:r>
          </w:p>
        </w:tc>
        <w:tc>
          <w:tcPr>
            <w:tcW w:w="2276" w:type="dxa"/>
          </w:tcPr>
          <w:p w14:paraId="7247ACF6"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Mr. Karan Khati</w:t>
            </w:r>
          </w:p>
        </w:tc>
        <w:tc>
          <w:tcPr>
            <w:tcW w:w="3409" w:type="dxa"/>
          </w:tcPr>
          <w:p w14:paraId="42C33B00"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D-IQAC(Economics)</w:t>
            </w:r>
          </w:p>
        </w:tc>
        <w:tc>
          <w:tcPr>
            <w:tcW w:w="2789" w:type="dxa"/>
          </w:tcPr>
          <w:p w14:paraId="56BB3C8D"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21B3BBEA" w14:textId="77777777" w:rsidTr="0041606F">
        <w:tc>
          <w:tcPr>
            <w:tcW w:w="831" w:type="dxa"/>
          </w:tcPr>
          <w:p w14:paraId="19F4A29E"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13.</w:t>
            </w:r>
          </w:p>
        </w:tc>
        <w:tc>
          <w:tcPr>
            <w:tcW w:w="2276" w:type="dxa"/>
          </w:tcPr>
          <w:p w14:paraId="590F3E8B"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Mr. Praveen Malik</w:t>
            </w:r>
          </w:p>
        </w:tc>
        <w:tc>
          <w:tcPr>
            <w:tcW w:w="3409" w:type="dxa"/>
          </w:tcPr>
          <w:p w14:paraId="38DF4EB6"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Deputy Registrar – Academic Administration</w:t>
            </w:r>
          </w:p>
        </w:tc>
        <w:tc>
          <w:tcPr>
            <w:tcW w:w="2789" w:type="dxa"/>
          </w:tcPr>
          <w:p w14:paraId="69DB6B64"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0BF3C765" w14:textId="77777777" w:rsidTr="0041606F">
        <w:tc>
          <w:tcPr>
            <w:tcW w:w="831" w:type="dxa"/>
          </w:tcPr>
          <w:p w14:paraId="073CB8A8"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14.</w:t>
            </w:r>
          </w:p>
        </w:tc>
        <w:tc>
          <w:tcPr>
            <w:tcW w:w="2276" w:type="dxa"/>
          </w:tcPr>
          <w:p w14:paraId="3F84C4CC"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Ms. Parveen Kaur</w:t>
            </w:r>
          </w:p>
        </w:tc>
        <w:tc>
          <w:tcPr>
            <w:tcW w:w="3409" w:type="dxa"/>
          </w:tcPr>
          <w:p w14:paraId="637E8FB0"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Deputy Registrar – Student Welfare and Clubs</w:t>
            </w:r>
          </w:p>
        </w:tc>
        <w:tc>
          <w:tcPr>
            <w:tcW w:w="2789" w:type="dxa"/>
          </w:tcPr>
          <w:p w14:paraId="095B3B04"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5AE894E6" w14:textId="77777777" w:rsidTr="0041606F">
        <w:tc>
          <w:tcPr>
            <w:tcW w:w="831" w:type="dxa"/>
          </w:tcPr>
          <w:p w14:paraId="22353759"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15.</w:t>
            </w:r>
          </w:p>
        </w:tc>
        <w:tc>
          <w:tcPr>
            <w:tcW w:w="2276" w:type="dxa"/>
          </w:tcPr>
          <w:p w14:paraId="6E991A03"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Ms. Manika Gupta</w:t>
            </w:r>
          </w:p>
        </w:tc>
        <w:tc>
          <w:tcPr>
            <w:tcW w:w="3409" w:type="dxa"/>
          </w:tcPr>
          <w:p w14:paraId="0287C647"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General Manager - CRC</w:t>
            </w:r>
          </w:p>
        </w:tc>
        <w:tc>
          <w:tcPr>
            <w:tcW w:w="2789" w:type="dxa"/>
          </w:tcPr>
          <w:p w14:paraId="2DCE3589"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31F581D5" w14:textId="77777777" w:rsidTr="0041606F">
        <w:tc>
          <w:tcPr>
            <w:tcW w:w="831" w:type="dxa"/>
          </w:tcPr>
          <w:p w14:paraId="27A51B04"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16.</w:t>
            </w:r>
          </w:p>
        </w:tc>
        <w:tc>
          <w:tcPr>
            <w:tcW w:w="2276" w:type="dxa"/>
          </w:tcPr>
          <w:p w14:paraId="040A2BAB"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Ms. Sonam Puri</w:t>
            </w:r>
          </w:p>
        </w:tc>
        <w:tc>
          <w:tcPr>
            <w:tcW w:w="3409" w:type="dxa"/>
          </w:tcPr>
          <w:p w14:paraId="1539EFFA"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Senior Manager – Alumni Relations</w:t>
            </w:r>
          </w:p>
        </w:tc>
        <w:tc>
          <w:tcPr>
            <w:tcW w:w="2789" w:type="dxa"/>
          </w:tcPr>
          <w:p w14:paraId="6AB80DC7"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03E9A6A7" w14:textId="77777777" w:rsidTr="0041606F">
        <w:tc>
          <w:tcPr>
            <w:tcW w:w="831" w:type="dxa"/>
          </w:tcPr>
          <w:p w14:paraId="3282897E"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17.</w:t>
            </w:r>
          </w:p>
        </w:tc>
        <w:tc>
          <w:tcPr>
            <w:tcW w:w="2276" w:type="dxa"/>
          </w:tcPr>
          <w:p w14:paraId="54E17AB1"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Mr. Ishwari Suyal</w:t>
            </w:r>
          </w:p>
        </w:tc>
        <w:tc>
          <w:tcPr>
            <w:tcW w:w="3409" w:type="dxa"/>
          </w:tcPr>
          <w:p w14:paraId="692CC2EC"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Assistant Professor and Assistant Registrar – Examinations</w:t>
            </w:r>
          </w:p>
        </w:tc>
        <w:tc>
          <w:tcPr>
            <w:tcW w:w="2789" w:type="dxa"/>
          </w:tcPr>
          <w:p w14:paraId="753EC3C7"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w:t>
            </w:r>
          </w:p>
        </w:tc>
      </w:tr>
      <w:tr w:rsidR="008504B8" w:rsidRPr="00057A0D" w14:paraId="4FEEEC60" w14:textId="77777777" w:rsidTr="0041606F">
        <w:tc>
          <w:tcPr>
            <w:tcW w:w="831" w:type="dxa"/>
          </w:tcPr>
          <w:p w14:paraId="35AB03CC"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18.</w:t>
            </w:r>
          </w:p>
        </w:tc>
        <w:tc>
          <w:tcPr>
            <w:tcW w:w="2276" w:type="dxa"/>
          </w:tcPr>
          <w:p w14:paraId="7CBD8C9C"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Mr. Sushil Kumar</w:t>
            </w:r>
          </w:p>
        </w:tc>
        <w:tc>
          <w:tcPr>
            <w:tcW w:w="3409" w:type="dxa"/>
          </w:tcPr>
          <w:p w14:paraId="0EC84545"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Deputy Registrar – Administration</w:t>
            </w:r>
          </w:p>
        </w:tc>
        <w:tc>
          <w:tcPr>
            <w:tcW w:w="2789" w:type="dxa"/>
          </w:tcPr>
          <w:p w14:paraId="341620A3"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 (Administrative Officer)</w:t>
            </w:r>
          </w:p>
        </w:tc>
      </w:tr>
      <w:tr w:rsidR="008504B8" w:rsidRPr="00057A0D" w14:paraId="7D16B352" w14:textId="77777777" w:rsidTr="0041606F">
        <w:tc>
          <w:tcPr>
            <w:tcW w:w="831" w:type="dxa"/>
          </w:tcPr>
          <w:p w14:paraId="1BEEEC94"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19.</w:t>
            </w:r>
          </w:p>
        </w:tc>
        <w:tc>
          <w:tcPr>
            <w:tcW w:w="2276" w:type="dxa"/>
          </w:tcPr>
          <w:p w14:paraId="37F6AB1B"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Mr. Virender Singh Raghav</w:t>
            </w:r>
          </w:p>
        </w:tc>
        <w:tc>
          <w:tcPr>
            <w:tcW w:w="3409" w:type="dxa"/>
          </w:tcPr>
          <w:p w14:paraId="0D0EED46"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Accounts Officer</w:t>
            </w:r>
          </w:p>
        </w:tc>
        <w:tc>
          <w:tcPr>
            <w:tcW w:w="2789" w:type="dxa"/>
          </w:tcPr>
          <w:p w14:paraId="10B14E54" w14:textId="77777777" w:rsidR="008504B8" w:rsidRPr="00057A0D" w:rsidRDefault="008504B8" w:rsidP="00BD5370">
            <w:pPr>
              <w:rPr>
                <w:rFonts w:ascii="Times New Roman" w:hAnsi="Times New Roman" w:cs="Times New Roman"/>
                <w:bCs/>
                <w:sz w:val="24"/>
                <w:szCs w:val="24"/>
              </w:rPr>
            </w:pPr>
            <w:r w:rsidRPr="00057A0D">
              <w:rPr>
                <w:rFonts w:ascii="Times New Roman" w:hAnsi="Times New Roman" w:cs="Times New Roman"/>
                <w:bCs/>
                <w:sz w:val="24"/>
                <w:szCs w:val="24"/>
              </w:rPr>
              <w:t>Member (Administrative Officer)</w:t>
            </w:r>
          </w:p>
        </w:tc>
      </w:tr>
    </w:tbl>
    <w:p w14:paraId="124E292E" w14:textId="73AE360E" w:rsidR="00A303E3" w:rsidRPr="00057A0D" w:rsidRDefault="00A303E3" w:rsidP="00DC05E4">
      <w:pPr>
        <w:rPr>
          <w:rFonts w:ascii="Times New Roman" w:hAnsi="Times New Roman" w:cs="Times New Roman"/>
          <w:b/>
          <w:sz w:val="24"/>
          <w:szCs w:val="24"/>
        </w:rPr>
      </w:pPr>
    </w:p>
    <w:sectPr w:rsidR="00A303E3" w:rsidRPr="00057A0D" w:rsidSect="00833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E2B"/>
    <w:multiLevelType w:val="multilevel"/>
    <w:tmpl w:val="59BE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6EA5"/>
    <w:multiLevelType w:val="multilevel"/>
    <w:tmpl w:val="96F6D25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5FF5F97"/>
    <w:multiLevelType w:val="multilevel"/>
    <w:tmpl w:val="96F6D25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7522164"/>
    <w:multiLevelType w:val="multilevel"/>
    <w:tmpl w:val="64B855D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09168F7"/>
    <w:multiLevelType w:val="hybridMultilevel"/>
    <w:tmpl w:val="508A48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3CF96642"/>
    <w:multiLevelType w:val="hybridMultilevel"/>
    <w:tmpl w:val="5FD61DC8"/>
    <w:lvl w:ilvl="0" w:tplc="40090001">
      <w:start w:val="1"/>
      <w:numFmt w:val="bullet"/>
      <w:lvlText w:val=""/>
      <w:lvlJc w:val="left"/>
      <w:pPr>
        <w:ind w:left="472" w:hanging="360"/>
      </w:pPr>
      <w:rPr>
        <w:rFonts w:ascii="Symbol" w:hAnsi="Symbol" w:hint="default"/>
      </w:rPr>
    </w:lvl>
    <w:lvl w:ilvl="1" w:tplc="40090003">
      <w:start w:val="1"/>
      <w:numFmt w:val="bullet"/>
      <w:lvlText w:val="o"/>
      <w:lvlJc w:val="left"/>
      <w:pPr>
        <w:ind w:left="1192" w:hanging="360"/>
      </w:pPr>
      <w:rPr>
        <w:rFonts w:ascii="Courier New" w:hAnsi="Courier New" w:cs="Courier New" w:hint="default"/>
      </w:rPr>
    </w:lvl>
    <w:lvl w:ilvl="2" w:tplc="40090005">
      <w:start w:val="1"/>
      <w:numFmt w:val="bullet"/>
      <w:lvlText w:val=""/>
      <w:lvlJc w:val="left"/>
      <w:pPr>
        <w:ind w:left="1912" w:hanging="360"/>
      </w:pPr>
      <w:rPr>
        <w:rFonts w:ascii="Wingdings" w:hAnsi="Wingdings" w:hint="default"/>
      </w:rPr>
    </w:lvl>
    <w:lvl w:ilvl="3" w:tplc="40090001">
      <w:start w:val="1"/>
      <w:numFmt w:val="bullet"/>
      <w:lvlText w:val=""/>
      <w:lvlJc w:val="left"/>
      <w:pPr>
        <w:ind w:left="2632" w:hanging="360"/>
      </w:pPr>
      <w:rPr>
        <w:rFonts w:ascii="Symbol" w:hAnsi="Symbol" w:hint="default"/>
      </w:rPr>
    </w:lvl>
    <w:lvl w:ilvl="4" w:tplc="40090003" w:tentative="1">
      <w:start w:val="1"/>
      <w:numFmt w:val="bullet"/>
      <w:lvlText w:val="o"/>
      <w:lvlJc w:val="left"/>
      <w:pPr>
        <w:ind w:left="3352" w:hanging="360"/>
      </w:pPr>
      <w:rPr>
        <w:rFonts w:ascii="Courier New" w:hAnsi="Courier New" w:cs="Courier New" w:hint="default"/>
      </w:rPr>
    </w:lvl>
    <w:lvl w:ilvl="5" w:tplc="40090005" w:tentative="1">
      <w:start w:val="1"/>
      <w:numFmt w:val="bullet"/>
      <w:lvlText w:val=""/>
      <w:lvlJc w:val="left"/>
      <w:pPr>
        <w:ind w:left="4072" w:hanging="360"/>
      </w:pPr>
      <w:rPr>
        <w:rFonts w:ascii="Wingdings" w:hAnsi="Wingdings" w:hint="default"/>
      </w:rPr>
    </w:lvl>
    <w:lvl w:ilvl="6" w:tplc="40090001" w:tentative="1">
      <w:start w:val="1"/>
      <w:numFmt w:val="bullet"/>
      <w:lvlText w:val=""/>
      <w:lvlJc w:val="left"/>
      <w:pPr>
        <w:ind w:left="4792" w:hanging="360"/>
      </w:pPr>
      <w:rPr>
        <w:rFonts w:ascii="Symbol" w:hAnsi="Symbol" w:hint="default"/>
      </w:rPr>
    </w:lvl>
    <w:lvl w:ilvl="7" w:tplc="40090003" w:tentative="1">
      <w:start w:val="1"/>
      <w:numFmt w:val="bullet"/>
      <w:lvlText w:val="o"/>
      <w:lvlJc w:val="left"/>
      <w:pPr>
        <w:ind w:left="5512" w:hanging="360"/>
      </w:pPr>
      <w:rPr>
        <w:rFonts w:ascii="Courier New" w:hAnsi="Courier New" w:cs="Courier New" w:hint="default"/>
      </w:rPr>
    </w:lvl>
    <w:lvl w:ilvl="8" w:tplc="40090005" w:tentative="1">
      <w:start w:val="1"/>
      <w:numFmt w:val="bullet"/>
      <w:lvlText w:val=""/>
      <w:lvlJc w:val="left"/>
      <w:pPr>
        <w:ind w:left="6232" w:hanging="360"/>
      </w:pPr>
      <w:rPr>
        <w:rFonts w:ascii="Wingdings" w:hAnsi="Wingdings" w:hint="default"/>
      </w:rPr>
    </w:lvl>
  </w:abstractNum>
  <w:abstractNum w:abstractNumId="6" w15:restartNumberingAfterBreak="0">
    <w:nsid w:val="3E55717D"/>
    <w:multiLevelType w:val="multilevel"/>
    <w:tmpl w:val="A956DA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3A95B17"/>
    <w:multiLevelType w:val="multilevel"/>
    <w:tmpl w:val="8FB212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0B47B0"/>
    <w:multiLevelType w:val="hybridMultilevel"/>
    <w:tmpl w:val="DE6C6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B7D4E01"/>
    <w:multiLevelType w:val="multilevel"/>
    <w:tmpl w:val="A956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433A27"/>
    <w:multiLevelType w:val="multilevel"/>
    <w:tmpl w:val="69AC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1571B"/>
    <w:multiLevelType w:val="multilevel"/>
    <w:tmpl w:val="0D62E1F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62A78"/>
    <w:multiLevelType w:val="hybridMultilevel"/>
    <w:tmpl w:val="D4542F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4C50081"/>
    <w:multiLevelType w:val="hybridMultilevel"/>
    <w:tmpl w:val="FEA0C7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2482A"/>
    <w:multiLevelType w:val="multilevel"/>
    <w:tmpl w:val="6064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671815">
    <w:abstractNumId w:val="2"/>
  </w:num>
  <w:num w:numId="2" w16cid:durableId="719671749">
    <w:abstractNumId w:val="9"/>
  </w:num>
  <w:num w:numId="3" w16cid:durableId="1029643522">
    <w:abstractNumId w:val="14"/>
  </w:num>
  <w:num w:numId="4" w16cid:durableId="514274249">
    <w:abstractNumId w:val="3"/>
  </w:num>
  <w:num w:numId="5" w16cid:durableId="248806958">
    <w:abstractNumId w:val="10"/>
  </w:num>
  <w:num w:numId="6" w16cid:durableId="1005325817">
    <w:abstractNumId w:val="0"/>
  </w:num>
  <w:num w:numId="7" w16cid:durableId="1792281354">
    <w:abstractNumId w:val="6"/>
  </w:num>
  <w:num w:numId="8" w16cid:durableId="1081756111">
    <w:abstractNumId w:val="5"/>
  </w:num>
  <w:num w:numId="9" w16cid:durableId="1378966620">
    <w:abstractNumId w:val="4"/>
  </w:num>
  <w:num w:numId="10" w16cid:durableId="437413840">
    <w:abstractNumId w:val="13"/>
  </w:num>
  <w:num w:numId="11" w16cid:durableId="967128739">
    <w:abstractNumId w:val="12"/>
  </w:num>
  <w:num w:numId="12" w16cid:durableId="1598054780">
    <w:abstractNumId w:val="1"/>
  </w:num>
  <w:num w:numId="13" w16cid:durableId="2009360071">
    <w:abstractNumId w:val="7"/>
  </w:num>
  <w:num w:numId="14" w16cid:durableId="396170185">
    <w:abstractNumId w:val="11"/>
  </w:num>
  <w:num w:numId="15" w16cid:durableId="1703092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E2"/>
    <w:rsid w:val="00005909"/>
    <w:rsid w:val="00016EEA"/>
    <w:rsid w:val="000323DB"/>
    <w:rsid w:val="00057A0D"/>
    <w:rsid w:val="000E75C3"/>
    <w:rsid w:val="001157E0"/>
    <w:rsid w:val="00140F85"/>
    <w:rsid w:val="00153F92"/>
    <w:rsid w:val="001B0643"/>
    <w:rsid w:val="001B65D6"/>
    <w:rsid w:val="001D6E1B"/>
    <w:rsid w:val="00240E5B"/>
    <w:rsid w:val="002903BA"/>
    <w:rsid w:val="002D328F"/>
    <w:rsid w:val="00354E18"/>
    <w:rsid w:val="003609BC"/>
    <w:rsid w:val="003C0AB2"/>
    <w:rsid w:val="003D4D6D"/>
    <w:rsid w:val="003E32F3"/>
    <w:rsid w:val="0041606F"/>
    <w:rsid w:val="00433790"/>
    <w:rsid w:val="00442B12"/>
    <w:rsid w:val="00451099"/>
    <w:rsid w:val="00465B0C"/>
    <w:rsid w:val="00496BAB"/>
    <w:rsid w:val="004C15B2"/>
    <w:rsid w:val="00557F6F"/>
    <w:rsid w:val="0056303E"/>
    <w:rsid w:val="00676297"/>
    <w:rsid w:val="006A1F06"/>
    <w:rsid w:val="00702338"/>
    <w:rsid w:val="00791FC8"/>
    <w:rsid w:val="00833131"/>
    <w:rsid w:val="0083338C"/>
    <w:rsid w:val="008504B8"/>
    <w:rsid w:val="008930E0"/>
    <w:rsid w:val="009C082D"/>
    <w:rsid w:val="009D0186"/>
    <w:rsid w:val="009D7015"/>
    <w:rsid w:val="00A303E3"/>
    <w:rsid w:val="00A55A95"/>
    <w:rsid w:val="00A87F19"/>
    <w:rsid w:val="00AC6248"/>
    <w:rsid w:val="00B26872"/>
    <w:rsid w:val="00B32128"/>
    <w:rsid w:val="00B625C6"/>
    <w:rsid w:val="00BC64DC"/>
    <w:rsid w:val="00C659E2"/>
    <w:rsid w:val="00CF22BB"/>
    <w:rsid w:val="00D331A5"/>
    <w:rsid w:val="00DC05E4"/>
    <w:rsid w:val="00DD7EC0"/>
    <w:rsid w:val="00DF68CA"/>
    <w:rsid w:val="00E1198E"/>
    <w:rsid w:val="00EE7014"/>
    <w:rsid w:val="00EF2657"/>
    <w:rsid w:val="00F1121E"/>
    <w:rsid w:val="00F66EEA"/>
    <w:rsid w:val="00F70AF8"/>
    <w:rsid w:val="00F911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B199"/>
  <w15:docId w15:val="{013B3169-FD25-43EE-8CF9-C31A45B5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8C"/>
  </w:style>
  <w:style w:type="paragraph" w:styleId="Heading3">
    <w:name w:val="heading 3"/>
    <w:basedOn w:val="Normal"/>
    <w:link w:val="Heading3Char"/>
    <w:uiPriority w:val="9"/>
    <w:qFormat/>
    <w:rsid w:val="00354E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54E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B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54E18"/>
    <w:rPr>
      <w:b/>
      <w:bCs/>
    </w:rPr>
  </w:style>
  <w:style w:type="paragraph" w:styleId="BalloonText">
    <w:name w:val="Balloon Text"/>
    <w:basedOn w:val="Normal"/>
    <w:link w:val="BalloonTextChar"/>
    <w:uiPriority w:val="99"/>
    <w:semiHidden/>
    <w:unhideWhenUsed/>
    <w:rsid w:val="00354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E18"/>
    <w:rPr>
      <w:rFonts w:ascii="Tahoma" w:hAnsi="Tahoma" w:cs="Tahoma"/>
      <w:sz w:val="16"/>
      <w:szCs w:val="16"/>
    </w:rPr>
  </w:style>
  <w:style w:type="character" w:customStyle="1" w:styleId="Heading3Char">
    <w:name w:val="Heading 3 Char"/>
    <w:basedOn w:val="DefaultParagraphFont"/>
    <w:link w:val="Heading3"/>
    <w:uiPriority w:val="9"/>
    <w:rsid w:val="00354E18"/>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354E1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70AF8"/>
    <w:pPr>
      <w:ind w:left="720"/>
      <w:contextualSpacing/>
    </w:pPr>
    <w:rPr>
      <w:lang w:val="en-US"/>
    </w:rPr>
  </w:style>
  <w:style w:type="table" w:styleId="TableGrid">
    <w:name w:val="Table Grid"/>
    <w:basedOn w:val="TableNormal"/>
    <w:uiPriority w:val="59"/>
    <w:rsid w:val="00B62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63003">
      <w:bodyDiv w:val="1"/>
      <w:marLeft w:val="0"/>
      <w:marRight w:val="0"/>
      <w:marTop w:val="0"/>
      <w:marBottom w:val="0"/>
      <w:divBdr>
        <w:top w:val="none" w:sz="0" w:space="0" w:color="auto"/>
        <w:left w:val="none" w:sz="0" w:space="0" w:color="auto"/>
        <w:bottom w:val="none" w:sz="0" w:space="0" w:color="auto"/>
        <w:right w:val="none" w:sz="0" w:space="0" w:color="auto"/>
      </w:divBdr>
    </w:div>
    <w:div w:id="823862688">
      <w:bodyDiv w:val="1"/>
      <w:marLeft w:val="0"/>
      <w:marRight w:val="0"/>
      <w:marTop w:val="0"/>
      <w:marBottom w:val="0"/>
      <w:divBdr>
        <w:top w:val="none" w:sz="0" w:space="0" w:color="auto"/>
        <w:left w:val="none" w:sz="0" w:space="0" w:color="auto"/>
        <w:bottom w:val="none" w:sz="0" w:space="0" w:color="auto"/>
        <w:right w:val="none" w:sz="0" w:space="0" w:color="auto"/>
      </w:divBdr>
    </w:div>
    <w:div w:id="1016692118">
      <w:bodyDiv w:val="1"/>
      <w:marLeft w:val="0"/>
      <w:marRight w:val="0"/>
      <w:marTop w:val="0"/>
      <w:marBottom w:val="0"/>
      <w:divBdr>
        <w:top w:val="none" w:sz="0" w:space="0" w:color="auto"/>
        <w:left w:val="none" w:sz="0" w:space="0" w:color="auto"/>
        <w:bottom w:val="none" w:sz="0" w:space="0" w:color="auto"/>
        <w:right w:val="none" w:sz="0" w:space="0" w:color="auto"/>
      </w:divBdr>
    </w:div>
    <w:div w:id="1883207375">
      <w:bodyDiv w:val="1"/>
      <w:marLeft w:val="0"/>
      <w:marRight w:val="0"/>
      <w:marTop w:val="0"/>
      <w:marBottom w:val="0"/>
      <w:divBdr>
        <w:top w:val="none" w:sz="0" w:space="0" w:color="auto"/>
        <w:left w:val="none" w:sz="0" w:space="0" w:color="auto"/>
        <w:bottom w:val="none" w:sz="0" w:space="0" w:color="auto"/>
        <w:right w:val="none" w:sz="0" w:space="0" w:color="auto"/>
      </w:divBdr>
    </w:div>
    <w:div w:id="1901359094">
      <w:bodyDiv w:val="1"/>
      <w:marLeft w:val="0"/>
      <w:marRight w:val="0"/>
      <w:marTop w:val="0"/>
      <w:marBottom w:val="0"/>
      <w:divBdr>
        <w:top w:val="none" w:sz="0" w:space="0" w:color="auto"/>
        <w:left w:val="none" w:sz="0" w:space="0" w:color="auto"/>
        <w:bottom w:val="none" w:sz="0" w:space="0" w:color="auto"/>
        <w:right w:val="none" w:sz="0" w:space="0" w:color="auto"/>
      </w:divBdr>
      <w:divsChild>
        <w:div w:id="1436287916">
          <w:marLeft w:val="0"/>
          <w:marRight w:val="0"/>
          <w:marTop w:val="0"/>
          <w:marBottom w:val="0"/>
          <w:divBdr>
            <w:top w:val="none" w:sz="0" w:space="0" w:color="auto"/>
            <w:left w:val="none" w:sz="0" w:space="0" w:color="auto"/>
            <w:bottom w:val="none" w:sz="0" w:space="0" w:color="auto"/>
            <w:right w:val="none" w:sz="0" w:space="0" w:color="auto"/>
          </w:divBdr>
          <w:divsChild>
            <w:div w:id="520708146">
              <w:marLeft w:val="0"/>
              <w:marRight w:val="0"/>
              <w:marTop w:val="0"/>
              <w:marBottom w:val="0"/>
              <w:divBdr>
                <w:top w:val="none" w:sz="0" w:space="0" w:color="auto"/>
                <w:left w:val="none" w:sz="0" w:space="0" w:color="auto"/>
                <w:bottom w:val="none" w:sz="0" w:space="0" w:color="auto"/>
                <w:right w:val="none" w:sz="0" w:space="0" w:color="auto"/>
              </w:divBdr>
            </w:div>
            <w:div w:id="1231388306">
              <w:marLeft w:val="0"/>
              <w:marRight w:val="0"/>
              <w:marTop w:val="0"/>
              <w:marBottom w:val="0"/>
              <w:divBdr>
                <w:top w:val="none" w:sz="0" w:space="0" w:color="auto"/>
                <w:left w:val="none" w:sz="0" w:space="0" w:color="auto"/>
                <w:bottom w:val="none" w:sz="0" w:space="0" w:color="auto"/>
                <w:right w:val="none" w:sz="0" w:space="0" w:color="auto"/>
              </w:divBdr>
              <w:divsChild>
                <w:div w:id="2125997509">
                  <w:marLeft w:val="0"/>
                  <w:marRight w:val="0"/>
                  <w:marTop w:val="0"/>
                  <w:marBottom w:val="0"/>
                  <w:divBdr>
                    <w:top w:val="none" w:sz="0" w:space="0" w:color="auto"/>
                    <w:left w:val="none" w:sz="0" w:space="0" w:color="auto"/>
                    <w:bottom w:val="none" w:sz="0" w:space="0" w:color="auto"/>
                    <w:right w:val="none" w:sz="0" w:space="0" w:color="auto"/>
                  </w:divBdr>
                </w:div>
                <w:div w:id="20571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9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SSatya</dc:creator>
  <cp:lastModifiedBy>Dr. Rinku Dixit</cp:lastModifiedBy>
  <cp:revision>11</cp:revision>
  <cp:lastPrinted>2016-09-22T05:22:00Z</cp:lastPrinted>
  <dcterms:created xsi:type="dcterms:W3CDTF">2026-05-26T07:12:00Z</dcterms:created>
  <dcterms:modified xsi:type="dcterms:W3CDTF">2026-05-26T08:24:00Z</dcterms:modified>
</cp:coreProperties>
</file>